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0F325F" w:rsidRDefault="00A06425" w:rsidP="00B871B6">
            <w:pPr>
              <w:spacing w:before="120" w:after="120"/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5C66D0">
              <w:t xml:space="preserve"> </w:t>
            </w:r>
          </w:p>
          <w:p w:rsidR="00A06425" w:rsidRPr="000F325F" w:rsidRDefault="000F325F" w:rsidP="000F325F">
            <w:pPr>
              <w:spacing w:after="120" w:line="276" w:lineRule="auto"/>
              <w:rPr>
                <w:rFonts w:ascii="Lato" w:eastAsia="Calibri" w:hAnsi="Lato"/>
                <w:bCs/>
                <w:sz w:val="22"/>
                <w:szCs w:val="22"/>
                <w:lang w:eastAsia="en-US"/>
              </w:rPr>
            </w:pPr>
            <w:r w:rsidRPr="000F325F">
              <w:rPr>
                <w:rFonts w:ascii="Lato" w:eastAsia="Calibri" w:hAnsi="Lato"/>
                <w:bCs/>
                <w:sz w:val="22"/>
                <w:szCs w:val="22"/>
                <w:lang w:eastAsia="en-US"/>
              </w:rPr>
              <w:t>opis założeń projektu informatycznego</w:t>
            </w:r>
            <w:r>
              <w:rPr>
                <w:rFonts w:ascii="Lato" w:eastAsia="Calibri" w:hAnsi="Lato"/>
                <w:bCs/>
                <w:sz w:val="22"/>
                <w:szCs w:val="22"/>
                <w:lang w:eastAsia="en-US"/>
              </w:rPr>
              <w:t xml:space="preserve"> pn. </w:t>
            </w:r>
            <w:hyperlink r:id="rId5" w:history="1">
              <w:r w:rsidRPr="000F325F">
                <w:rPr>
                  <w:rFonts w:ascii="Lato" w:eastAsia="Calibri" w:hAnsi="Lato"/>
                  <w:b/>
                  <w:bCs/>
                  <w:sz w:val="22"/>
                  <w:szCs w:val="22"/>
                  <w:lang w:eastAsia="en-US"/>
                </w:rPr>
                <w:t>Opracowanie i wdrożenie e-usług dotyczących wybranych procesów biznesowych w zakresie obsługi zgód wodnoprawnych i opłat za usługi wodne</w:t>
              </w:r>
            </w:hyperlink>
            <w:r w:rsidRPr="000F325F">
              <w:rPr>
                <w:rFonts w:ascii="Lato" w:eastAsia="Calibri" w:hAnsi="Lato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0F325F">
              <w:rPr>
                <w:rFonts w:ascii="Lato" w:eastAsia="Calibri" w:hAnsi="Lato"/>
                <w:bCs/>
                <w:sz w:val="22"/>
                <w:szCs w:val="22"/>
                <w:lang w:eastAsia="en-US"/>
              </w:rPr>
              <w:t>– wnioskodawca: Minister Infrastruktury, beneficjent: Państwowe Gospodarstwo Wodne Wody Polskie</w:t>
            </w:r>
            <w:bookmarkStart w:id="0" w:name="_GoBack"/>
            <w:bookmarkEnd w:id="0"/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E50114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0114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E50114" w:rsidRDefault="005C66D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0114"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:rsidR="00A06425" w:rsidRPr="00E50114" w:rsidRDefault="005C66D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0114">
              <w:rPr>
                <w:rFonts w:asciiTheme="minorHAnsi" w:hAnsiTheme="minorHAnsi" w:cstheme="minorHAnsi"/>
                <w:sz w:val="22"/>
                <w:szCs w:val="22"/>
              </w:rPr>
              <w:t xml:space="preserve">2.1. Cele i </w:t>
            </w:r>
            <w:r w:rsidR="004D743E" w:rsidRPr="00E50114">
              <w:rPr>
                <w:rFonts w:asciiTheme="minorHAnsi" w:hAnsiTheme="minorHAnsi" w:cstheme="minorHAnsi"/>
                <w:sz w:val="22"/>
                <w:szCs w:val="22"/>
              </w:rPr>
              <w:t>korzyści</w:t>
            </w:r>
            <w:r w:rsidRPr="00E50114">
              <w:rPr>
                <w:rFonts w:asciiTheme="minorHAnsi" w:hAnsiTheme="minorHAnsi" w:cstheme="minorHAnsi"/>
                <w:sz w:val="22"/>
                <w:szCs w:val="22"/>
              </w:rPr>
              <w:t xml:space="preserve"> wynikające z projektu</w:t>
            </w:r>
          </w:p>
        </w:tc>
        <w:tc>
          <w:tcPr>
            <w:tcW w:w="4678" w:type="dxa"/>
            <w:shd w:val="clear" w:color="auto" w:fill="auto"/>
          </w:tcPr>
          <w:p w:rsidR="004D743E" w:rsidRPr="00E50114" w:rsidRDefault="004D743E" w:rsidP="004D743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0114">
              <w:rPr>
                <w:rFonts w:asciiTheme="minorHAnsi" w:hAnsiTheme="minorHAnsi" w:cstheme="minorHAnsi"/>
                <w:sz w:val="22"/>
                <w:szCs w:val="22"/>
              </w:rPr>
              <w:t>W celu 1 i 2 w wierszach pt. „Cel strategiczny” zasadne jest wykreślenie akapitó</w:t>
            </w:r>
            <w:r w:rsidR="009755B1" w:rsidRPr="00E50114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E50114">
              <w:rPr>
                <w:rFonts w:asciiTheme="minorHAnsi" w:hAnsiTheme="minorHAnsi" w:cstheme="minorHAnsi"/>
                <w:sz w:val="22"/>
                <w:szCs w:val="22"/>
              </w:rPr>
              <w:t xml:space="preserve"> odnoszącego się do </w:t>
            </w:r>
            <w:r w:rsidRPr="00E50114">
              <w:rPr>
                <w:rFonts w:asciiTheme="minorHAnsi" w:hAnsiTheme="minorHAnsi" w:cstheme="minorHAnsi"/>
                <w:i/>
                <w:sz w:val="22"/>
                <w:szCs w:val="22"/>
              </w:rPr>
              <w:t>Długookresowej Strategii Rozwoju Kraju. Polska 2030. Trzecia Fala Nowoczesności</w:t>
            </w:r>
            <w:r w:rsidRPr="00E501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4D743E" w:rsidRDefault="000F325F" w:rsidP="004D743E">
            <w:pPr>
              <w:shd w:val="clear" w:color="auto" w:fill="FFFFFF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</w:t>
            </w:r>
            <w:r w:rsidRPr="00E501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chwała nr 16 Rady Ministrów </w:t>
            </w:r>
            <w:r w:rsidRPr="00E50114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w sprawie przyjęcia Długookresowej Strategii Rozwoju Kraju. Polska 2030. Trzecia fala nowoczesności</w:t>
            </w:r>
            <w:r w:rsidRPr="00E501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50114">
              <w:rPr>
                <w:rFonts w:asciiTheme="minorHAnsi" w:hAnsiTheme="minorHAnsi" w:cstheme="minorHAnsi"/>
                <w:sz w:val="22"/>
                <w:szCs w:val="22"/>
              </w:rPr>
              <w:t>z dnia 5 lutego 2013 r. </w:t>
            </w:r>
            <w:hyperlink r:id="rId6" w:history="1">
              <w:r w:rsidRPr="00E5011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(M.P. z 2013 r. poz. 121)</w:t>
              </w:r>
            </w:hyperlink>
            <w:r w:rsidRPr="00E50114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 xml:space="preserve"> jest dokumentem nieobowiązującym.</w:t>
            </w:r>
          </w:p>
          <w:p w:rsidR="000F325F" w:rsidRPr="00E50114" w:rsidRDefault="000F325F" w:rsidP="004D743E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D743E" w:rsidRPr="00E50114" w:rsidRDefault="000F325F" w:rsidP="004D743E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</w:t>
            </w:r>
            <w:r w:rsidR="004D743E" w:rsidRPr="00E50114">
              <w:rPr>
                <w:rFonts w:asciiTheme="minorHAnsi" w:hAnsiTheme="minorHAnsi" w:cstheme="minorHAnsi"/>
                <w:sz w:val="22"/>
                <w:szCs w:val="22"/>
              </w:rPr>
              <w:t xml:space="preserve"> art. 1 pkt 10 ustawy z dnia 15 lipca 2020 roku </w:t>
            </w:r>
            <w:r w:rsidR="004D743E" w:rsidRPr="00E50114">
              <w:rPr>
                <w:rFonts w:asciiTheme="minorHAnsi" w:hAnsiTheme="minorHAnsi" w:cstheme="minorHAnsi"/>
                <w:i/>
                <w:sz w:val="22"/>
                <w:szCs w:val="22"/>
              </w:rPr>
              <w:t>o zmianie ustawy o zasadach prowadzenia polityki rozwoju oraz niektórych innych ustaw</w:t>
            </w:r>
            <w:r w:rsidR="004D743E" w:rsidRPr="00E50114">
              <w:rPr>
                <w:rFonts w:asciiTheme="minorHAnsi" w:hAnsiTheme="minorHAnsi" w:cstheme="minorHAnsi"/>
                <w:sz w:val="22"/>
                <w:szCs w:val="22"/>
              </w:rPr>
              <w:t xml:space="preserve"> (Dz. U. z 2020 r. poz. 1378) uchylono art. 9 pkt 1</w:t>
            </w:r>
            <w:r w:rsidR="004D743E" w:rsidRPr="00E5011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4D743E" w:rsidRPr="00E50114">
              <w:rPr>
                <w:rFonts w:asciiTheme="minorHAnsi" w:hAnsiTheme="minorHAnsi" w:cstheme="minorHAnsi"/>
                <w:sz w:val="22"/>
                <w:szCs w:val="22"/>
              </w:rPr>
              <w:t xml:space="preserve">ustawy o zasadach prowadzenia polityki rozwoju, który - </w:t>
            </w:r>
            <w:r w:rsidR="004D743E" w:rsidRPr="00E50114">
              <w:rPr>
                <w:rFonts w:asciiTheme="minorHAnsi" w:hAnsiTheme="minorHAnsi" w:cstheme="minorHAnsi"/>
                <w:b/>
                <w:sz w:val="22"/>
                <w:szCs w:val="22"/>
              </w:rPr>
              <w:t>do czasu jego uchylenia</w:t>
            </w:r>
            <w:r w:rsidR="004D743E" w:rsidRPr="00E50114">
              <w:rPr>
                <w:rFonts w:asciiTheme="minorHAnsi" w:hAnsiTheme="minorHAnsi" w:cstheme="minorHAnsi"/>
                <w:sz w:val="22"/>
                <w:szCs w:val="22"/>
              </w:rPr>
              <w:t xml:space="preserve"> – stanowił:</w:t>
            </w:r>
          </w:p>
          <w:p w:rsidR="004D743E" w:rsidRPr="00E50114" w:rsidRDefault="004D743E" w:rsidP="004D743E">
            <w:pPr>
              <w:shd w:val="clear" w:color="auto" w:fill="FFFFFF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E50114">
              <w:rPr>
                <w:rFonts w:asciiTheme="minorHAnsi" w:hAnsiTheme="minorHAnsi" w:cstheme="minorHAnsi"/>
                <w:sz w:val="22"/>
                <w:szCs w:val="22"/>
              </w:rPr>
              <w:t>„S</w:t>
            </w:r>
            <w:r w:rsidRPr="00E50114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trategiami rozwoju są:</w:t>
            </w:r>
          </w:p>
          <w:p w:rsidR="004D743E" w:rsidRPr="00E50114" w:rsidRDefault="004D743E" w:rsidP="004D743E">
            <w:pPr>
              <w:shd w:val="clear" w:color="auto" w:fill="FFFFFF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bookmarkStart w:id="1" w:name="mip49818108"/>
            <w:bookmarkEnd w:id="1"/>
            <w:r w:rsidRPr="00E50114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 xml:space="preserve">1) długookresowa strategia rozwoju kraju - dokument określający główne cele, wyzwania i kierunki rozwoju społeczno-gospodarczego kraju, z uwzględnieniem zasady zrównoważonego rozwoju, obejmujący okres co najmniej 15 lat;”. </w:t>
            </w:r>
          </w:p>
          <w:p w:rsidR="004D743E" w:rsidRPr="00E50114" w:rsidRDefault="004D743E" w:rsidP="004D743E">
            <w:pPr>
              <w:pStyle w:val="Nagwek1"/>
              <w:shd w:val="clear" w:color="auto" w:fill="FFFFFF"/>
              <w:spacing w:before="0" w:beforeAutospacing="0" w:after="144" w:afterAutospacing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  <w:p w:rsidR="004D743E" w:rsidRPr="00E50114" w:rsidRDefault="004D743E" w:rsidP="009755B1">
            <w:pPr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E50114" w:rsidRDefault="000F325F" w:rsidP="00E501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Wykreślenie</w:t>
            </w:r>
            <w:r w:rsidR="005C66D0" w:rsidRPr="00E5011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C66D0" w:rsidRPr="00E50114">
              <w:rPr>
                <w:rFonts w:asciiTheme="minorHAnsi" w:hAnsiTheme="minorHAnsi" w:cstheme="minorHAnsi"/>
                <w:i/>
                <w:sz w:val="22"/>
                <w:szCs w:val="22"/>
              </w:rPr>
              <w:t>Długookresowej Strategii Rozwoju Kraju. Polska 2030. Trzecia Fala Nowoczesności.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D73245"/>
    <w:multiLevelType w:val="hybridMultilevel"/>
    <w:tmpl w:val="888A9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F325F"/>
    <w:rsid w:val="00140BE8"/>
    <w:rsid w:val="0019648E"/>
    <w:rsid w:val="002715B2"/>
    <w:rsid w:val="003124D1"/>
    <w:rsid w:val="003B4105"/>
    <w:rsid w:val="004D086F"/>
    <w:rsid w:val="004D743E"/>
    <w:rsid w:val="005C66D0"/>
    <w:rsid w:val="005F6527"/>
    <w:rsid w:val="006705EC"/>
    <w:rsid w:val="006E16E9"/>
    <w:rsid w:val="00807385"/>
    <w:rsid w:val="00944932"/>
    <w:rsid w:val="009755B1"/>
    <w:rsid w:val="009E5FDB"/>
    <w:rsid w:val="00A06425"/>
    <w:rsid w:val="00AC7796"/>
    <w:rsid w:val="00B871B6"/>
    <w:rsid w:val="00C64B1B"/>
    <w:rsid w:val="00CD5EB0"/>
    <w:rsid w:val="00E14C33"/>
    <w:rsid w:val="00E5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D743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4D743E"/>
    <w:rPr>
      <w:b/>
      <w:bCs/>
      <w:kern w:val="3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4D74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galis.pl/document-view.seam?documentId=mfrxilrsgu2tmmbsha4doltcmfzwsyy" TargetMode="External"/><Relationship Id="rId5" Type="http://schemas.openxmlformats.org/officeDocument/2006/relationships/hyperlink" Target="https://www.gov.pl/web/krmc/opracowanie-i-wdrozenie-e-uslug-dotyczacych-wybranych-procesow-biznesowych-w-zakresie-obslugi-zgod-wodnoprawnych-i-oplat-za-uslugi-wodn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210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Marta Ścisło</cp:lastModifiedBy>
  <cp:revision>5</cp:revision>
  <dcterms:created xsi:type="dcterms:W3CDTF">2025-03-25T12:31:00Z</dcterms:created>
  <dcterms:modified xsi:type="dcterms:W3CDTF">2025-03-26T14:13:00Z</dcterms:modified>
</cp:coreProperties>
</file>